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9F1672" w:rsidRPr="009F1672" w:rsidTr="00EC6CB4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156845</wp:posOffset>
                      </wp:positionV>
                      <wp:extent cx="1011555" cy="124460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124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672" w:rsidRDefault="009F1672" w:rsidP="009F1672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195841D" wp14:editId="3FFA3091">
                                        <wp:extent cx="714375" cy="9144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F1672" w:rsidRDefault="009F1672" w:rsidP="009F16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9pt;margin-top:12.35pt;width:79.6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" filled="f" stroked="f">
                      <v:textbox>
                        <w:txbxContent>
                          <w:p w:rsidR="009F1672" w:rsidRDefault="009F1672" w:rsidP="009F1672">
                            <w:pPr>
                              <w:rPr>
                                <w:rFonts w:ascii="a_Helver(15%) Bashkir" w:hAnsi="a_Helver(15%)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195841D" wp14:editId="3FFA3091">
                                  <wp:extent cx="7143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672" w:rsidRDefault="009F1672" w:rsidP="009F1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672">
              <w:rPr>
                <w:rFonts w:ascii="Times New Roman" w:eastAsia="Calibri" w:hAnsi="Times New Roman" w:cs="Times New Roman"/>
                <w:b/>
                <w:color w:val="000000"/>
                <w:lang w:val="be-BY"/>
              </w:rPr>
              <w:t>Башкортостан Республикаһы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Благовар районы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муниципаль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районының</w:t>
            </w:r>
            <w:proofErr w:type="spellEnd"/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Болошло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ауыл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советы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ауыл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билә</w:t>
            </w:r>
            <w:proofErr w:type="gram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м</w:t>
            </w:r>
            <w:proofErr w:type="gram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әһе</w:t>
            </w:r>
            <w:proofErr w:type="spellEnd"/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хакимиәте</w:t>
            </w:r>
            <w:proofErr w:type="spellEnd"/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  <w:t>А.Галиев  урамы  2 й. , Һарайлы ауылы,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  <w:t xml:space="preserve">Благовар  районы, Башкортостан Республикаһы, 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  <w:t>452732,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Тел./факс  (347 47) 27-2-41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9F1672">
                <w:rPr>
                  <w:rFonts w:ascii="Times New Roman" w:eastAsia="Calibri" w:hAnsi="Times New Roman" w:cs="Times New Roman"/>
                  <w:b/>
                  <w:color w:val="2072CC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be-BY"/>
              </w:rPr>
            </w:pP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be-BY"/>
              </w:rPr>
            </w:pP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Администрация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сельского поселения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Балышлинский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сельсовет        муниципального района       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Благоварский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 xml:space="preserve"> район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</w:rPr>
              <w:t>Республики Башкортостан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lang w:val="be-BY"/>
              </w:rPr>
            </w:pP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А.Галиева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 д. 2, д. </w:t>
            </w: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Сарайлы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Благоварский</w:t>
            </w:r>
            <w:proofErr w:type="spellEnd"/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район, Республика Башкортостан, 452732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be-BY"/>
              </w:rPr>
              <w:t>Тел./ Факс: 8(347 47)27-2-41</w:t>
            </w:r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9F1672">
                <w:rPr>
                  <w:rFonts w:ascii="Times New Roman" w:eastAsia="Calibri" w:hAnsi="Times New Roman" w:cs="Times New Roman"/>
                  <w:b/>
                  <w:color w:val="2072CC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9F1672" w:rsidRPr="009F1672" w:rsidRDefault="009F1672" w:rsidP="009F16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167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http://balyshli.spblag.ru</w:t>
            </w:r>
          </w:p>
        </w:tc>
      </w:tr>
    </w:tbl>
    <w:p w:rsidR="009F1672" w:rsidRPr="009F1672" w:rsidRDefault="009F1672" w:rsidP="009F1672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0"/>
          <w:lang w:val="en-US" w:eastAsia="ru-RU"/>
        </w:rPr>
      </w:pPr>
    </w:p>
    <w:p w:rsidR="009F1672" w:rsidRPr="009F1672" w:rsidRDefault="009F1672" w:rsidP="009F1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F16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be-BY" w:eastAsia="ru-RU"/>
        </w:rPr>
        <w:t>арар</w:t>
      </w:r>
      <w:r w:rsidRPr="009F16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be-BY" w:eastAsia="ru-RU"/>
        </w:rPr>
        <w:tab/>
      </w:r>
      <w:r w:rsidRPr="009F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№ 27                          </w:t>
      </w:r>
      <w:r w:rsidRPr="009F16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be-BY" w:eastAsia="ru-RU"/>
        </w:rPr>
        <w:t>постановление</w:t>
      </w:r>
    </w:p>
    <w:p w:rsidR="009F1672" w:rsidRPr="009F1672" w:rsidRDefault="009F1672" w:rsidP="009F167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F1672" w:rsidRPr="009F1672" w:rsidRDefault="009F1672" w:rsidP="009F16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«19»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апрель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2016й</w:t>
      </w:r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  <w:t xml:space="preserve">                                                          «19» </w:t>
      </w:r>
      <w:proofErr w:type="spellStart"/>
      <w:proofErr w:type="gram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апреля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2016</w:t>
      </w:r>
      <w:proofErr w:type="gramEnd"/>
      <w:r w:rsidRPr="009F1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г.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совете по развитию малого и </w:t>
      </w:r>
      <w:hyperlink r:id="rId8" w:tooltip="Среднее предпринимательство" w:history="1">
        <w:r w:rsidRPr="009F16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среднего предпринимательства</w:t>
        </w:r>
      </w:hyperlink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hyperlink r:id="rId9" w:tooltip="Сельские поселения" w:history="1">
        <w:r w:rsidRPr="009F16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сельском поселении</w:t>
        </w:r>
      </w:hyperlink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"О развитии малого и среднего предпринимательства в Российской Федерации" и в целях взаимодействия администрации сельского поселения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предпринимателей села для выработки согласованных решений и действий в отношении малого и среднего предпринимательства администрация сельского поселения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ПОСТАНОВЛЯЕТ: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Координационном совете по развитию малого и среднего предпринимательства в сельском поселении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 1).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Координационный совет по развитию малого и среднего предпринимательства в администрации сельского поселения и утвердить его состав (приложение №2).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информационном стенде в здании администрации сельского поселения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Башкортостани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  в сети Интернет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F167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167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</w:t>
      </w:r>
      <w:r w:rsidRPr="009F167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9F167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к постановлению главы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9F1672">
        <w:rPr>
          <w:rFonts w:ascii="Times New Roman" w:eastAsia="Times New Roman" w:hAnsi="Times New Roman" w:cs="Times New Roman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от19.04.2016 № 27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Координационном совете по развитию малого и среднего предпринимательства в сельском поселении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по развитию малого и среднего предпринимательства в сельском поселении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 - Совет) является коллегиальным консультативно - совещательным органом администрации сельского поселения, созданным с целью развития малого и среднего предпринимательства на территории сельского поселения, активизации взаимодействия предпринимателей малого и среднего бизнеса, других предпринимательских организаций с органами администрации сельского поселения для выработки согласованных решений</w:t>
      </w:r>
      <w:proofErr w:type="gram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действий в отношении малого и среднего бизнеса.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осуществляет свою деятельность на общественных началах.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Совет в своей деятельности руководствуется </w:t>
      </w:r>
      <w:hyperlink r:id="rId10" w:tooltip="Конституция Российской Федерации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  - </w:t>
      </w:r>
      <w:hyperlink r:id="rId11" w:tooltip="Правовые акты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муниципальными правовыми актами сельского поселения, Уставом сельского поселения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настоящим Положением.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Выдвижение и поддержка инициатив, имеющих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общесельское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направленных на реализацию политики по развитию малого и среднего предпринимательства в сельском поселении.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Выработка рекомендаций для администрации сельского поселения по определению приоритетов в области развития малого и среднего предпринимательства на территории сельского поселения.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общественной </w:t>
      </w:r>
      <w:hyperlink r:id="rId12" w:tooltip="Экспертиза проектов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экспертизы проектов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регулирующих развитие малого и среднего предпринимательства в сельском поселении.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Привлечение граждан, </w:t>
      </w:r>
      <w:hyperlink r:id="rId13" w:tooltip="Общественно-Государственные объединения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общественных объединений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массовой информации к обсуждению вопросов, касающихся реализации </w:t>
      </w:r>
      <w:hyperlink r:id="rId14" w:tooltip="Права и обязанности граждан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15" w:tooltip="Предпринимательская деятельность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предпринимательскую деятельность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выработка рекомендаций по данному вопросу.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Участие в разработке, координации и реализации муниципальных </w:t>
      </w:r>
      <w:hyperlink r:id="rId16" w:tooltip="Целевые программы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целевых программ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и поддержку малого и среднего предпринимательства в сельском поселении.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задачами Совет: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взаимодействие отраслевых и территориальных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Взаимодействует со структурными подразделениями администрации муниципального района,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решений в сфере реализации муниципальной политики в области развития малого и среднего предпринимательства.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сельском поселении, проводит анализ проблем малого и среднего предпринимательства и дает рекомендации по их решению.</w:t>
      </w:r>
      <w:proofErr w:type="gramEnd"/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Рассматривает вопросы,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предпринимательства: в т. ч. уведомления администрации сельского 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 включения арендуемого </w:t>
      </w: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субъектами малого и среднего предпринимательства имущества в проекты нормативно - правовых актов о </w:t>
      </w:r>
      <w:hyperlink r:id="rId17" w:tooltip="Приватизация муниципального имущества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приватизации муниципального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 выносит решение рекомендательного характера в течение тридцати дней после направления уведомления на рассмотрение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Участвует в подготовке и предоставляет на рассмотрение администрации сельского поселения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задач, предусмотренных разделом 2 настоящего Положения, Совет имеет право: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Принимать решения, носящие рекомендательный характер.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и получать в установленном порядке сведения, необходимые для выполнения возложенных на Совет задач.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сельского поселения, иных юридических и физических лиц для подготовки заключений по различным направлениям деятельности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Приглашать на заседания Совета представителей органов государственной власти, </w:t>
      </w:r>
      <w:hyperlink r:id="rId18" w:tooltip="Органы местного самоуправления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субъектов малого и среднего предпринимательства, иных юридических и физических лиц.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Выполнять иные полномочия, решения о которых принимаются на заседаниях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Состав Совета утверждается постановлением главы сельского поселения.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Руководство Советом осуществляет председатель.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Председатель и члены Совета работают в Совете на общественных началах.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Совет создается в количестве не менее двух третей от общего числа членов из представителей </w:t>
      </w:r>
      <w:hyperlink r:id="rId19" w:tooltip="Некоммерческие организации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организаций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выражающих интересы субъектов малого и среднего предпринимательства.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деятельности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Текущей работой Совета руководит председатель Совета, а на период его отсутствия - заместитель председателя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Совета:</w:t>
      </w:r>
    </w:p>
    <w:p w:rsidR="009F1672" w:rsidRPr="009F1672" w:rsidRDefault="009F1672" w:rsidP="009F1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 текущую работу Совета; утверждает </w:t>
      </w:r>
      <w:hyperlink r:id="rId20" w:tooltip="Повестки дня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повестку дня</w:t>
        </w:r>
      </w:hyperlink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Совета; ведет заседания Совета; обеспечивает и контролирует выполнение решений Совета; координирует работу временных комиссий, экспертных и рабочих групп. 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Заместитель председателя Совета:</w:t>
      </w:r>
    </w:p>
    <w:p w:rsidR="009F1672" w:rsidRPr="009F1672" w:rsidRDefault="009F1672" w:rsidP="009F1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 обязанности председателя Совета в его отсутствие и (или) по его поручению; выполняет поручения председателя Совета; 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Секретарь Совета:</w:t>
      </w:r>
    </w:p>
    <w:p w:rsidR="009F1672" w:rsidRPr="009F1672" w:rsidRDefault="009F1672" w:rsidP="009F1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</w:t>
      </w:r>
      <w:hyperlink r:id="rId21" w:tooltip="Протоколы заседаний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 заседаний</w:t>
        </w:r>
      </w:hyperlink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Совета; осуществляет организационно - техническое обеспечение работы Совета. 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Совета:</w:t>
      </w:r>
    </w:p>
    <w:p w:rsidR="009F1672" w:rsidRPr="009F1672" w:rsidRDefault="009F1672" w:rsidP="009F1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поручения председателя Совета, а в его отсутствие - заместителя председателя Совета; вносят предложения в повестку дня заседания Совета; участвуют в подготовке вопросов, выносимых на заседание Совета; осуществляют необходимые меры по выполнению решений Совета. 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принимаются простым большинством голосов присутствующих членов Совета. В случае равенства голосов голос председателя Совета является решающим.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Решения Совета могут являться основанием для подготовки </w:t>
      </w:r>
      <w:hyperlink r:id="rId22" w:tooltip="Проекты постановлений" w:history="1">
        <w:r w:rsidRPr="009F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проектов постановлений</w:t>
        </w:r>
      </w:hyperlink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 главы города.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Совета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Совет осуществляет свою деятельность в соответствии с планом работы, утверждаемым председателем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Заседания Совета созываются по мере необходимости, но не реже 1 раза в квартал председателем Совета или его заместителем.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Заседание Совета считается правомочным, если на нем присутствует более половины его членов.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Протокол в обязательном порядке направляется главе сельского поселения и всем членам Совета, доводится до сведения участников заседания по принадлежности принятых решений.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Прекращение деятельности Совета производится постановлением главы администрации сельского поселения.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bookmarkStart w:id="0" w:name="_GoBack"/>
      <w:bookmarkEnd w:id="0"/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672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      Приложение </w:t>
      </w:r>
      <w:r w:rsidRPr="009F1672">
        <w:rPr>
          <w:rFonts w:ascii="Calibri" w:eastAsia="Times New Roman" w:hAnsi="Calibri" w:cs="Times New Roman"/>
          <w:lang w:eastAsia="ru-RU"/>
        </w:rPr>
        <w:br/>
        <w:t xml:space="preserve">                                                                                                          к постановлению главы</w:t>
      </w:r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67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67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9F1672">
        <w:rPr>
          <w:rFonts w:ascii="Calibri" w:eastAsia="Times New Roman" w:hAnsi="Calibri" w:cs="Times New Roman"/>
          <w:lang w:eastAsia="ru-RU"/>
        </w:rPr>
        <w:t>Балышлинский</w:t>
      </w:r>
      <w:proofErr w:type="spellEnd"/>
      <w:r w:rsidRPr="009F1672">
        <w:rPr>
          <w:rFonts w:ascii="Calibri" w:eastAsia="Times New Roman" w:hAnsi="Calibri" w:cs="Times New Roman"/>
          <w:lang w:eastAsia="ru-RU"/>
        </w:rPr>
        <w:t xml:space="preserve"> сельсовет</w:t>
      </w:r>
    </w:p>
    <w:p w:rsidR="009F1672" w:rsidRPr="009F1672" w:rsidRDefault="009F1672" w:rsidP="009F167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67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от 19.04.2016 г.№ 27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72" w:rsidRPr="009F1672" w:rsidRDefault="009F1672" w:rsidP="009F1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координационного совета по развитию малого и среднего предпринимательства в сельском поселении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F1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Габидуллин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Талгатови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глава сельского поселения.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Гузял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делами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Райля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Адиятуллиновн</w:t>
      </w:r>
      <w:proofErr w:type="gram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2 категории  администрации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Наиловна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администрации</w:t>
      </w:r>
    </w:p>
    <w:p w:rsidR="009F1672" w:rsidRPr="009F1672" w:rsidRDefault="009F1672" w:rsidP="009F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2.Гумеров Равиль </w:t>
      </w:r>
      <w:proofErr w:type="spellStart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Расилович</w:t>
      </w:r>
      <w:proofErr w:type="spellEnd"/>
      <w:r w:rsidRPr="009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 </w:t>
      </w: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672" w:rsidRPr="009F1672" w:rsidRDefault="009F1672" w:rsidP="009F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0EB" w:rsidRDefault="009320EB"/>
    <w:sectPr w:rsidR="0093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7"/>
    <w:rsid w:val="008F08F7"/>
    <w:rsid w:val="009320EB"/>
    <w:rsid w:val="009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16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16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predprinimatelmzstvo/" TargetMode="External"/><Relationship Id="rId13" Type="http://schemas.openxmlformats.org/officeDocument/2006/relationships/hyperlink" Target="http://pandia.ru/text/category/obshestvenno_gosudarstvennie_obtzedineniya/" TargetMode="External"/><Relationship Id="rId1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otokoli_zasedanij/" TargetMode="External"/><Relationship Id="rId7" Type="http://schemas.openxmlformats.org/officeDocument/2006/relationships/hyperlink" Target="mailto:balishlisp_blag@mail.ru" TargetMode="External"/><Relationship Id="rId12" Type="http://schemas.openxmlformats.org/officeDocument/2006/relationships/hyperlink" Target="http://pandia.ru/text/category/yekspertiza_proektov/" TargetMode="External"/><Relationship Id="rId17" Type="http://schemas.openxmlformats.org/officeDocument/2006/relationships/hyperlink" Target="http://pandia.ru/text/category/privatizatciya_munitcipalmznogo_imushestv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tcelevie_programmi/" TargetMode="External"/><Relationship Id="rId20" Type="http://schemas.openxmlformats.org/officeDocument/2006/relationships/hyperlink" Target="http://pandia.ru/text/category/povestki_dnya/" TargetMode="External"/><Relationship Id="rId1" Type="http://schemas.openxmlformats.org/officeDocument/2006/relationships/styles" Target="styles.xml"/><Relationship Id="rId6" Type="http://schemas.openxmlformats.org/officeDocument/2006/relationships/hyperlink" Target="mailto:balishlisp_blag@mail.ru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predprinimatelmzsk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hyperlink" Target="http://pandia.ru/text/category/nekommercheskie_organiz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ie_poseleniya/" TargetMode="External"/><Relationship Id="rId14" Type="http://schemas.openxmlformats.org/officeDocument/2006/relationships/hyperlink" Target="http://pandia.ru/text/category/prava_i_obyazannosti_grazhdan/" TargetMode="External"/><Relationship Id="rId22" Type="http://schemas.openxmlformats.org/officeDocument/2006/relationships/hyperlink" Target="http://pandia.ru/text/category/proekti_postanov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2019-05-16T11:40:00Z</dcterms:created>
  <dcterms:modified xsi:type="dcterms:W3CDTF">2019-05-16T11:40:00Z</dcterms:modified>
</cp:coreProperties>
</file>